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7 : objectifs IA et indicateurs de surveillance</w:t>
      </w:r>
    </w:p>
    <w:p>
      <w:pPr>
        <w:pStyle w:val="Normal"/>
      </w:pPr>
      <w:r>
        <w:rPr/>
        <w:t xml:space="preserve">Version             n°, date, approuvé par (direction), prochaine revue</w:t>
      </w:r>
    </w:p>
    <w:p>
      <w:pPr>
        <w:pStyle w:val="Heading"/>
      </w:pPr>
      <w:r>
        <w:rPr/>
        <w:t xml:space="preserve">Objectif</w:t>
      </w:r>
    </w:p>
    <w:p>
      <w:pPr>
        <w:pStyle w:val="Normal"/>
      </w:pPr>
      <w:r>
        <w:rPr/>
        <w:t xml:space="preserve">ID, intitulé        O1, phrase courte</w:t>
      </w:r>
    </w:p>
    <w:p>
      <w:pPr>
        <w:pStyle w:val="Normal"/>
      </w:pPr>
      <w:r>
        <w:rPr/>
        <w:t xml:space="preserve">Politique           principe de la politique servi</w:t>
      </w:r>
    </w:p>
    <w:p>
      <w:pPr>
        <w:pStyle w:val="Normal"/>
      </w:pPr>
      <w:r>
        <w:rPr/>
        <w:t xml:space="preserve">Mesure              indicateur (renvoi I1...) ; départ ; cible ; date de la mesure de départ</w:t>
      </w:r>
    </w:p>
    <w:p>
      <w:pPr>
        <w:pStyle w:val="Normal"/>
      </w:pPr>
      <w:r>
        <w:rPr/>
        <w:t xml:space="preserve">Quoi                actions prévues</w:t>
      </w:r>
    </w:p>
    <w:p>
      <w:pPr>
        <w:pStyle w:val="Normal"/>
      </w:pPr>
      <w:r>
        <w:rPr/>
        <w:t xml:space="preserve">Ressources          personnes, jours, budget</w:t>
      </w:r>
    </w:p>
    <w:p>
      <w:pPr>
        <w:pStyle w:val="Normal"/>
      </w:pPr>
      <w:r>
        <w:rPr/>
        <w:t xml:space="preserve">Responsable         fonction</w:t>
      </w:r>
    </w:p>
    <w:p>
      <w:pPr>
        <w:pStyle w:val="Normal"/>
      </w:pPr>
      <w:r>
        <w:rPr/>
        <w:t xml:space="preserve">Échéance            date</w:t>
      </w:r>
    </w:p>
    <w:p>
      <w:pPr>
        <w:pStyle w:val="Normal"/>
      </w:pPr>
      <w:r>
        <w:rPr/>
        <w:t xml:space="preserve">Évaluation          comment et quand le résultat est jugé atteint ou non</w:t>
      </w:r>
    </w:p>
    <w:p>
      <w:pPr>
        <w:pStyle w:val="Normal"/>
      </w:pPr>
      <w:r>
        <w:rPr/>
        <w:t xml:space="preserve">Communiqué à        instances, canal</w:t>
      </w:r>
    </w:p>
    <w:p>
      <w:pPr>
        <w:pStyle w:val="Heading"/>
      </w:pPr>
      <w:r>
        <w:rPr/>
        <w:t xml:space="preserve">Indicateur</w:t>
      </w:r>
    </w:p>
    <w:p>
      <w:pPr>
        <w:pStyle w:val="Normal"/>
      </w:pPr>
      <w:r>
        <w:rPr/>
        <w:t xml:space="preserve">ID, intitulé        I1, ce qui est mesuré</w:t>
      </w:r>
    </w:p>
    <w:p>
      <w:pPr>
        <w:pStyle w:val="Normal"/>
      </w:pPr>
      <w:r>
        <w:rPr/>
        <w:t xml:space="preserve">Méthode             calcul exact, périmètre, exclusions</w:t>
      </w:r>
    </w:p>
    <w:p>
      <w:pPr>
        <w:pStyle w:val="Normal"/>
      </w:pPr>
      <w:r>
        <w:rPr/>
        <w:t xml:space="preserve">Source              journal, outil, registre</w:t>
      </w:r>
    </w:p>
    <w:p>
      <w:pPr>
        <w:pStyle w:val="Normal"/>
      </w:pPr>
      <w:r>
        <w:rPr/>
        <w:t xml:space="preserve">Départ, cible       valeur, date ; seuil d'alerte si utile</w:t>
      </w:r>
    </w:p>
    <w:p>
      <w:pPr>
        <w:pStyle w:val="Normal"/>
      </w:pPr>
      <w:r>
        <w:rPr/>
        <w:t xml:space="preserve">Référence           performance du même processus sans IA, quand elle existe</w:t>
      </w:r>
    </w:p>
    <w:p>
      <w:pPr>
        <w:pStyle w:val="Normal"/>
      </w:pPr>
      <w:r>
        <w:rPr/>
        <w:t xml:space="preserve">Fréquence           mesure</w:t>
      </w:r>
    </w:p>
    <w:p>
      <w:pPr>
        <w:pStyle w:val="Normal"/>
      </w:pPr>
      <w:r>
        <w:rPr/>
        <w:t xml:space="preserve">Analyse             qui analyse, quand, devant quelle instance</w:t>
      </w:r>
    </w:p>
    <w:p>
      <w:pPr>
        <w:pStyle w:val="Normal"/>
      </w:pPr>
      <w:r>
        <w:rPr/>
        <w:t xml:space="preserve">Lien                objectif, risque (modèle 3), mesure (modèle 6)</w:t>
      </w:r>
    </w:p>
    <w:p>
      <w:pPr>
        <w:pStyle w:val="Normal"/>
      </w:pPr>
      <w:r>
        <w:rPr/>
        <w:t xml:space="preserve">Indicateur de classification : score F1 = 2 x précision x rappel / (précision + rappel).
Précision 0,8 et rappel 0,6 -&gt; F1 0,686 ; seuil fixé à 0,65 -&gt; conforme. Donner aussi précision
et rappel : un même F1 cache des compromis différents (A.6.2.6).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