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t xml:space="preserve">Modèle 12 : programme d'audit interne et revue de direction</w:t>
      </w:r>
    </w:p>
    <w:p>
      <w:pPr>
        <w:pStyle w:val="Normal"/>
      </w:pPr>
      <w:r>
        <w:rPr/>
        <w:t xml:space="preserve">Remplacer les champs entre crochets. Ajouter les lignes nécessaires. Conserver les références
et les preuves dans les emplacements habituels de l’organisation. Une rubrique sans objet reste
présente avec sa justification. Le téléchargement Word contient uniquement cette trame vierge.</w:t>
      </w:r>
    </w:p>
    <w:p>
      <w:pPr>
        <w:pStyle w:val="Heading"/>
      </w:pPr>
      <w:r>
        <w:rPr/>
        <w:t xml:space="preserve">1. Programme d’audit interne</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7569"/>
        <w:gridCol w:w="7569"/>
      </w:tblGrid>
      <w:tr>
        <w:trPr>
          <w:cantSplit/>
          <w:tblHeader/>
        </w:trPr>
        <w:tc>
          <w:tcPr>
            <w:tcW w:w="0" w:type="auto"/>
          </w:tcPr>
          <w:p>
            <w:pPr>
              <w:pStyle w:val="Normal"/>
            </w:pPr>
            <w:r>
              <w:rPr>
                <w:b/>
              </w:rPr>
              <w:t xml:space="preserve">Champ</w:t>
            </w:r>
          </w:p>
        </w:tc>
        <w:tc>
          <w:tcPr>
            <w:tcW w:w="0" w:type="auto"/>
          </w:tcPr>
          <w:p>
            <w:pPr>
              <w:pStyle w:val="Normal"/>
            </w:pPr>
            <w:r>
              <w:rPr>
                <w:b/>
              </w:rPr>
              <w:t xml:space="preserve">À compléter</w:t>
            </w:r>
          </w:p>
        </w:tc>
      </w:tr>
      <w:tr>
        <w:trPr>
          <w:cantSplit/>
        </w:trPr>
        <w:tc>
          <w:tcPr>
            <w:tcW w:w="0" w:type="auto"/>
          </w:tcPr>
          <w:p>
            <w:pPr>
              <w:pStyle w:val="Normal"/>
            </w:pPr>
            <w:r>
              <w:rPr/>
              <w:t xml:space="preserve">Organisation et périmètre de l’AIMS</w:t>
            </w:r>
          </w:p>
        </w:tc>
        <w:tc>
          <w:tcPr>
            <w:tcW w:w="0" w:type="auto"/>
          </w:tcPr>
          <w:p>
            <w:pPr>
              <w:pStyle w:val="Normal"/>
            </w:pPr>
            <w:r>
              <w:rPr/>
              <w:t xml:space="preserve">[À renseigner]</w:t>
            </w:r>
          </w:p>
        </w:tc>
      </w:tr>
      <w:tr>
        <w:trPr>
          <w:cantSplit/>
        </w:trPr>
        <w:tc>
          <w:tcPr>
            <w:tcW w:w="0" w:type="auto"/>
          </w:tcPr>
          <w:p>
            <w:pPr>
              <w:pStyle w:val="Normal"/>
            </w:pPr>
            <w:r>
              <w:rPr/>
              <w:t xml:space="preserve">Référence, version et période du programme</w:t>
            </w:r>
          </w:p>
        </w:tc>
        <w:tc>
          <w:tcPr>
            <w:tcW w:w="0" w:type="auto"/>
          </w:tcPr>
          <w:p>
            <w:pPr>
              <w:pStyle w:val="Normal"/>
            </w:pPr>
            <w:r>
              <w:rPr/>
              <w:t xml:space="preserve">[À renseigner]</w:t>
            </w:r>
          </w:p>
        </w:tc>
      </w:tr>
      <w:tr>
        <w:trPr>
          <w:cantSplit/>
        </w:trPr>
        <w:tc>
          <w:tcPr>
            <w:tcW w:w="0" w:type="auto"/>
          </w:tcPr>
          <w:p>
            <w:pPr>
              <w:pStyle w:val="Normal"/>
            </w:pPr>
            <w:r>
              <w:rPr/>
              <w:t xml:space="preserve">Responsable du programme</w:t>
            </w:r>
          </w:p>
        </w:tc>
        <w:tc>
          <w:tcPr>
            <w:tcW w:w="0" w:type="auto"/>
          </w:tcPr>
          <w:p>
            <w:pPr>
              <w:pStyle w:val="Normal"/>
            </w:pPr>
            <w:r>
              <w:rPr/>
              <w:t xml:space="preserve">[Nom, fonction]</w:t>
            </w:r>
          </w:p>
        </w:tc>
      </w:tr>
      <w:tr>
        <w:trPr>
          <w:cantSplit/>
        </w:trPr>
        <w:tc>
          <w:tcPr>
            <w:tcW w:w="0" w:type="auto"/>
          </w:tcPr>
          <w:p>
            <w:pPr>
              <w:pStyle w:val="Normal"/>
            </w:pPr>
            <w:r>
              <w:rPr/>
              <w:t xml:space="preserve">Approbation</w:t>
            </w:r>
          </w:p>
        </w:tc>
        <w:tc>
          <w:tcPr>
            <w:tcW w:w="0" w:type="auto"/>
          </w:tcPr>
          <w:p>
            <w:pPr>
              <w:pStyle w:val="Normal"/>
            </w:pPr>
            <w:r>
              <w:rPr/>
              <w:t xml:space="preserve">[Nom, fonction, date]</w:t>
            </w:r>
          </w:p>
        </w:tc>
      </w:tr>
      <w:tr>
        <w:trPr>
          <w:cantSplit/>
        </w:trPr>
        <w:tc>
          <w:tcPr>
            <w:tcW w:w="0" w:type="auto"/>
          </w:tcPr>
          <w:p>
            <w:pPr>
              <w:pStyle w:val="Normal"/>
            </w:pPr>
            <w:r>
              <w:rPr/>
              <w:t xml:space="preserve">Objectifs du programme</w:t>
            </w:r>
          </w:p>
        </w:tc>
        <w:tc>
          <w:tcPr>
            <w:tcW w:w="0" w:type="auto"/>
          </w:tcPr>
          <w:p>
            <w:pPr>
              <w:pStyle w:val="Normal"/>
            </w:pPr>
            <w:r>
              <w:rPr/>
              <w:t xml:space="preserve">[Conformité, efficacité, points à vérifier]</w:t>
            </w:r>
          </w:p>
        </w:tc>
      </w:tr>
      <w:tr>
        <w:trPr>
          <w:cantSplit/>
        </w:trPr>
        <w:tc>
          <w:tcPr>
            <w:tcW w:w="0" w:type="auto"/>
          </w:tcPr>
          <w:p>
            <w:pPr>
              <w:pStyle w:val="Normal"/>
            </w:pPr>
            <w:r>
              <w:rPr/>
              <w:t xml:space="preserve">Priorités et justification</w:t>
            </w:r>
          </w:p>
        </w:tc>
        <w:tc>
          <w:tcPr>
            <w:tcW w:w="0" w:type="auto"/>
          </w:tcPr>
          <w:p>
            <w:pPr>
              <w:pStyle w:val="Normal"/>
            </w:pPr>
            <w:r>
              <w:rPr/>
              <w:t xml:space="preserve">[Importance des processus, risques, constats précédents, changements]</w:t>
            </w:r>
          </w:p>
        </w:tc>
      </w:tr>
      <w:tr>
        <w:trPr>
          <w:cantSplit/>
        </w:trPr>
        <w:tc>
          <w:tcPr>
            <w:tcW w:w="0" w:type="auto"/>
          </w:tcPr>
          <w:p>
            <w:pPr>
              <w:pStyle w:val="Normal"/>
            </w:pPr>
            <w:r>
              <w:rPr/>
              <w:t xml:space="preserve">Méthodes retenues</w:t>
            </w:r>
          </w:p>
        </w:tc>
        <w:tc>
          <w:tcPr>
            <w:tcW w:w="0" w:type="auto"/>
          </w:tcPr>
          <w:p>
            <w:pPr>
              <w:pStyle w:val="Normal"/>
            </w:pPr>
            <w:r>
              <w:rPr/>
              <w:t xml:space="preserve">[Entretiens, documents, échantillons, observation, tests ; sur site ou à distance]</w:t>
            </w:r>
          </w:p>
        </w:tc>
      </w:tr>
      <w:tr>
        <w:trPr>
          <w:cantSplit/>
        </w:trPr>
        <w:tc>
          <w:tcPr>
            <w:tcW w:w="0" w:type="auto"/>
          </w:tcPr>
          <w:p>
            <w:pPr>
              <w:pStyle w:val="Normal"/>
            </w:pPr>
            <w:r>
              <w:rPr/>
              <w:t xml:space="preserve">Ressources et compétences</w:t>
            </w:r>
          </w:p>
        </w:tc>
        <w:tc>
          <w:tcPr>
            <w:tcW w:w="0" w:type="auto"/>
          </w:tcPr>
          <w:p>
            <w:pPr>
              <w:pStyle w:val="Normal"/>
            </w:pPr>
            <w:r>
              <w:rPr/>
              <w:t xml:space="preserve">[Auditeurs, expertise, jours disponibles]</w:t>
            </w:r>
          </w:p>
        </w:tc>
      </w:tr>
      <w:tr>
        <w:trPr>
          <w:cantSplit/>
        </w:trPr>
        <w:tc>
          <w:tcPr>
            <w:tcW w:w="0" w:type="auto"/>
          </w:tcPr>
          <w:p>
            <w:pPr>
              <w:pStyle w:val="Normal"/>
            </w:pPr>
            <w:r>
              <w:rPr/>
              <w:t xml:space="preserve">Objectivité et impartialité</w:t>
            </w:r>
          </w:p>
        </w:tc>
        <w:tc>
          <w:tcPr>
            <w:tcW w:w="0" w:type="auto"/>
          </w:tcPr>
          <w:p>
            <w:pPr>
              <w:pStyle w:val="Normal"/>
            </w:pPr>
            <w:r>
              <w:rPr/>
              <w:t xml:space="preserve">[Indépendance vis-à-vis du travail audité, conflits identifiés, dispositions retenues]</w:t>
            </w:r>
          </w:p>
        </w:tc>
      </w:tr>
      <w:tr>
        <w:trPr>
          <w:cantSplit/>
        </w:trPr>
        <w:tc>
          <w:tcPr>
            <w:tcW w:w="0" w:type="auto"/>
          </w:tcPr>
          <w:p>
            <w:pPr>
              <w:pStyle w:val="Normal"/>
            </w:pPr>
            <w:r>
              <w:rPr/>
              <w:t xml:space="preserve">Modalités de compte rendu</w:t>
            </w:r>
          </w:p>
        </w:tc>
        <w:tc>
          <w:tcPr>
            <w:tcW w:w="0" w:type="auto"/>
          </w:tcPr>
          <w:p>
            <w:pPr>
              <w:pStyle w:val="Normal"/>
            </w:pPr>
            <w:r>
              <w:rPr/>
              <w:t xml:space="preserve">[Destinataires, délai et emplacement des rapports]</w:t>
            </w:r>
          </w:p>
        </w:tc>
      </w:tr>
      <w:tr>
        <w:trPr>
          <w:cantSplit/>
        </w:trPr>
        <w:tc>
          <w:tcPr>
            <w:tcW w:w="0" w:type="auto"/>
          </w:tcPr>
          <w:p>
            <w:pPr>
              <w:pStyle w:val="Normal"/>
            </w:pPr>
            <w:r>
              <w:rPr/>
              <w:t xml:space="preserve">Révision du programme</w:t>
            </w:r>
          </w:p>
        </w:tc>
        <w:tc>
          <w:tcPr>
            <w:tcW w:w="0" w:type="auto"/>
          </w:tcPr>
          <w:p>
            <w:pPr>
              <w:pStyle w:val="Normal"/>
            </w:pPr>
            <w:r>
              <w:rPr/>
              <w:t xml:space="preserve">[Fréquence, responsable, déclencheurs d’un audit supplémentaire]</w:t>
            </w:r>
          </w:p>
        </w:tc>
      </w:tr>
    </w:tbl>
    <w:p>
      <w:pPr>
        <w:pStyle w:val="Normal"/>
      </w:pPr>
      <w:r>
        <w:rPr/>
        <w:t xml:space="preserve"/>
      </w:r>
    </w:p>
    <w:p>
      <w:pPr>
        <w:pStyle w:val="Normal"/>
      </w:pPr>
      <w:r>
        <w:rPr/>
        <w:t xml:space="preserve">Calendrier : une ligne par audit. Ajuster la fréquence selon l’importance des processus et les
résultats des audits précédents ; une fréquence uniforme n’est pas imposée par cette trame.</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2162"/>
        <w:gridCol w:w="2162"/>
        <w:gridCol w:w="2162"/>
        <w:gridCol w:w="2162"/>
        <w:gridCol w:w="2162"/>
        <w:gridCol w:w="2162"/>
        <w:gridCol w:w="2162"/>
      </w:tblGrid>
      <w:tr>
        <w:trPr>
          <w:cantSplit/>
          <w:tblHeader/>
        </w:trPr>
        <w:tc>
          <w:tcPr>
            <w:tcW w:w="0" w:type="auto"/>
          </w:tcPr>
          <w:p>
            <w:pPr>
              <w:pStyle w:val="Normal"/>
            </w:pPr>
            <w:r>
              <w:rPr>
                <w:b/>
              </w:rPr>
              <w:t xml:space="preserve">Référence</w:t>
            </w:r>
          </w:p>
        </w:tc>
        <w:tc>
          <w:tcPr>
            <w:tcW w:w="0" w:type="auto"/>
          </w:tcPr>
          <w:p>
            <w:pPr>
              <w:pStyle w:val="Normal"/>
            </w:pPr>
            <w:r>
              <w:rPr>
                <w:b/>
              </w:rPr>
              <w:t xml:space="preserve">Date prévue</w:t>
            </w:r>
          </w:p>
        </w:tc>
        <w:tc>
          <w:tcPr>
            <w:tcW w:w="0" w:type="auto"/>
          </w:tcPr>
          <w:p>
            <w:pPr>
              <w:pStyle w:val="Normal"/>
            </w:pPr>
            <w:r>
              <w:rPr>
                <w:b/>
              </w:rPr>
              <w:t xml:space="preserve">Périmètre : processus, systèmes, sites</w:t>
            </w:r>
          </w:p>
        </w:tc>
        <w:tc>
          <w:tcPr>
            <w:tcW w:w="0" w:type="auto"/>
          </w:tcPr>
          <w:p>
            <w:pPr>
              <w:pStyle w:val="Normal"/>
            </w:pPr>
            <w:r>
              <w:rPr>
                <w:b/>
              </w:rPr>
              <w:t xml:space="preserve">Critères et versions</w:t>
            </w:r>
          </w:p>
        </w:tc>
        <w:tc>
          <w:tcPr>
            <w:tcW w:w="0" w:type="auto"/>
          </w:tcPr>
          <w:p>
            <w:pPr>
              <w:pStyle w:val="Normal"/>
            </w:pPr>
            <w:r>
              <w:rPr>
                <w:b/>
              </w:rPr>
              <w:t xml:space="preserve">Auditeur responsable et équipe</w:t>
            </w:r>
          </w:p>
        </w:tc>
        <w:tc>
          <w:tcPr>
            <w:tcW w:w="0" w:type="auto"/>
          </w:tcPr>
          <w:p>
            <w:pPr>
              <w:pStyle w:val="Normal"/>
            </w:pPr>
            <w:r>
              <w:rPr>
                <w:b/>
              </w:rPr>
              <w:t xml:space="preserve">Méthodes et durée</w:t>
            </w:r>
          </w:p>
        </w:tc>
        <w:tc>
          <w:tcPr>
            <w:tcW w:w="0" w:type="auto"/>
          </w:tcPr>
          <w:p>
            <w:pPr>
              <w:pStyle w:val="Normal"/>
            </w:pPr>
            <w:r>
              <w:rPr>
                <w:b/>
              </w:rPr>
              <w:t xml:space="preserve">Destinataires du rapport</w:t>
            </w:r>
          </w:p>
        </w:tc>
      </w:tr>
      <w:tr>
        <w:trPr>
          <w:cantSplit/>
        </w:trPr>
        <w:tc>
          <w:tcPr>
            <w:tcW w:w="0" w:type="auto"/>
          </w:tcPr>
          <w:p>
            <w:pPr>
              <w:pStyle w:val="Normal"/>
            </w:pPr>
            <w:r>
              <w:rPr/>
              <w:t xml:space="preserve">[AUD-AAAA-01]</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[Clauses, DdA, politique, procédures, exigences retenues]</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[AUD-AAAA-02]</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r>
    </w:tbl>
    <w:p>
      <w:pPr>
        <w:pStyle w:val="Normal"/>
      </w:pPr>
      <w:r>
        <w:rPr/>
        <w:t xml:space="preserve"/>
      </w:r>
    </w:p>
    <w:p>
      <w:pPr>
        <w:pStyle w:val="Heading"/>
      </w:pPr>
      <w:r>
        <w:rPr/>
        <w:t xml:space="preserve">2. Plan et rapport de chaque audit</w:t>
      </w:r>
    </w:p>
    <w:p>
      <w:pPr>
        <w:pStyle w:val="Normal"/>
      </w:pPr>
      <w:r>
        <w:rPr/>
        <w:t xml:space="preserve">Dupliquer cette fiche pour chaque audit du programme.</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7569"/>
        <w:gridCol w:w="7569"/>
      </w:tblGrid>
      <w:tr>
        <w:trPr>
          <w:cantSplit/>
          <w:tblHeader/>
        </w:trPr>
        <w:tc>
          <w:tcPr>
            <w:tcW w:w="0" w:type="auto"/>
          </w:tcPr>
          <w:p>
            <w:pPr>
              <w:pStyle w:val="Normal"/>
            </w:pPr>
            <w:r>
              <w:rPr>
                <w:b/>
              </w:rPr>
              <w:t xml:space="preserve">Champ</w:t>
            </w:r>
          </w:p>
        </w:tc>
        <w:tc>
          <w:tcPr>
            <w:tcW w:w="0" w:type="auto"/>
          </w:tcPr>
          <w:p>
            <w:pPr>
              <w:pStyle w:val="Normal"/>
            </w:pPr>
            <w:r>
              <w:rPr>
                <w:b/>
              </w:rPr>
              <w:t xml:space="preserve">À compléter</w:t>
            </w:r>
          </w:p>
        </w:tc>
      </w:tr>
      <w:tr>
        <w:trPr>
          <w:cantSplit/>
        </w:trPr>
        <w:tc>
          <w:tcPr>
            <w:tcW w:w="0" w:type="auto"/>
          </w:tcPr>
          <w:p>
            <w:pPr>
              <w:pStyle w:val="Normal"/>
            </w:pPr>
            <w:r>
              <w:rPr/>
              <w:t xml:space="preserve">Référence de l’audit et lien vers le programme</w:t>
            </w:r>
          </w:p>
        </w:tc>
        <w:tc>
          <w:tcPr>
            <w:tcW w:w="0" w:type="auto"/>
          </w:tcPr>
          <w:p>
            <w:pPr>
              <w:pStyle w:val="Normal"/>
            </w:pPr>
            <w:r>
              <w:rPr/>
              <w:t xml:space="preserve">[À renseigner]</w:t>
            </w:r>
          </w:p>
        </w:tc>
      </w:tr>
      <w:tr>
        <w:trPr>
          <w:cantSplit/>
        </w:trPr>
        <w:tc>
          <w:tcPr>
            <w:tcW w:w="0" w:type="auto"/>
          </w:tcPr>
          <w:p>
            <w:pPr>
              <w:pStyle w:val="Normal"/>
            </w:pPr>
            <w:r>
              <w:rPr/>
              <w:t xml:space="preserve">Objectifs, périmètre et critères applicables</w:t>
            </w:r>
          </w:p>
        </w:tc>
        <w:tc>
          <w:tcPr>
            <w:tcW w:w="0" w:type="auto"/>
          </w:tcPr>
          <w:p>
            <w:pPr>
              <w:pStyle w:val="Normal"/>
            </w:pPr>
            <w:r>
              <w:rPr/>
              <w:t xml:space="preserve">[À renseigner avec les versions des documents]</w:t>
            </w:r>
          </w:p>
        </w:tc>
      </w:tr>
      <w:tr>
        <w:trPr>
          <w:cantSplit/>
        </w:trPr>
        <w:tc>
          <w:tcPr>
            <w:tcW w:w="0" w:type="auto"/>
          </w:tcPr>
          <w:p>
            <w:pPr>
              <w:pStyle w:val="Normal"/>
            </w:pPr>
            <w:r>
              <w:rPr/>
              <w:t xml:space="preserve">Dates, lieux et personnes rencontrées</w:t>
            </w:r>
          </w:p>
        </w:tc>
        <w:tc>
          <w:tcPr>
            <w:tcW w:w="0" w:type="auto"/>
          </w:tcPr>
          <w:p>
            <w:pPr>
              <w:pStyle w:val="Normal"/>
            </w:pPr>
            <w:r>
              <w:rPr/>
              <w:t xml:space="preserve">[À renseigner]</w:t>
            </w:r>
          </w:p>
        </w:tc>
      </w:tr>
      <w:tr>
        <w:trPr>
          <w:cantSplit/>
        </w:trPr>
        <w:tc>
          <w:tcPr>
            <w:tcW w:w="0" w:type="auto"/>
          </w:tcPr>
          <w:p>
            <w:pPr>
              <w:pStyle w:val="Normal"/>
            </w:pPr>
            <w:r>
              <w:rPr/>
              <w:t xml:space="preserve">Auditeurs et vérification de leur impartialité</w:t>
            </w:r>
          </w:p>
        </w:tc>
        <w:tc>
          <w:tcPr>
            <w:tcW w:w="0" w:type="auto"/>
          </w:tcPr>
          <w:p>
            <w:pPr>
              <w:pStyle w:val="Normal"/>
            </w:pPr>
            <w:r>
              <w:rPr/>
              <w:t xml:space="preserve">[À renseigner]</w:t>
            </w:r>
          </w:p>
        </w:tc>
      </w:tr>
      <w:tr>
        <w:trPr>
          <w:cantSplit/>
        </w:trPr>
        <w:tc>
          <w:tcPr>
            <w:tcW w:w="0" w:type="auto"/>
          </w:tcPr>
          <w:p>
            <w:pPr>
              <w:pStyle w:val="Normal"/>
            </w:pPr>
            <w:r>
              <w:rPr/>
              <w:t xml:space="preserve">Déroulement prévu et méthodes</w:t>
            </w:r>
          </w:p>
        </w:tc>
        <w:tc>
          <w:tcPr>
            <w:tcW w:w="0" w:type="auto"/>
          </w:tcPr>
          <w:p>
            <w:pPr>
              <w:pStyle w:val="Normal"/>
            </w:pPr>
            <w:r>
              <w:rPr/>
              <w:t xml:space="preserve">[Entretiens, observations, tests, taille et choix des échantillons]</w:t>
            </w:r>
          </w:p>
        </w:tc>
      </w:tr>
      <w:tr>
        <w:trPr>
          <w:cantSplit/>
        </w:trPr>
        <w:tc>
          <w:tcPr>
            <w:tcW w:w="0" w:type="auto"/>
          </w:tcPr>
          <w:p>
            <w:pPr>
              <w:pStyle w:val="Normal"/>
            </w:pPr>
            <w:r>
              <w:rPr/>
              <w:t xml:space="preserve">Éléments examinés et limites</w:t>
            </w:r>
          </w:p>
        </w:tc>
        <w:tc>
          <w:tcPr>
            <w:tcW w:w="0" w:type="auto"/>
          </w:tcPr>
          <w:p>
            <w:pPr>
              <w:pStyle w:val="Normal"/>
            </w:pPr>
            <w:r>
              <w:rPr/>
              <w:t xml:space="preserve">[Références des preuves, éléments non accessibles, limites de l’échantillonnage]</w:t>
            </w:r>
          </w:p>
        </w:tc>
      </w:tr>
    </w:tbl>
    <w:p>
      <w:pPr>
        <w:pStyle w:val="Normal"/>
      </w:pPr>
      <w:r>
        <w:rPr/>
        <w:t xml:space="preserve"/>
      </w:r>
    </w:p>
    <w:p>
      <w:pPr>
        <w:pStyle w:val="Normal"/>
      </w:pPr>
      <w:r>
        <w:rPr/>
        <w:t xml:space="preserve">Constats : rattacher chaque écart à un critère et à une preuve vérifiable. Utiliser les règles
de classement de l’organisation ; le classement ne remplace pas la description du constat.</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3027"/>
        <w:gridCol w:w="3027"/>
        <w:gridCol w:w="3027"/>
        <w:gridCol w:w="3027"/>
        <w:gridCol w:w="3027"/>
      </w:tblGrid>
      <w:tr>
        <w:trPr>
          <w:cantSplit/>
          <w:tblHeader/>
        </w:trPr>
        <w:tc>
          <w:tcPr>
            <w:tcW w:w="0" w:type="auto"/>
          </w:tcPr>
          <w:p>
            <w:pPr>
              <w:pStyle w:val="Normal"/>
            </w:pPr>
            <w:r>
              <w:rPr>
                <w:b/>
              </w:rPr>
              <w:t xml:space="preserve">Référence du constat</w:t>
            </w:r>
          </w:p>
        </w:tc>
        <w:tc>
          <w:tcPr>
            <w:tcW w:w="0" w:type="auto"/>
          </w:tcPr>
          <w:p>
            <w:pPr>
              <w:pStyle w:val="Normal"/>
            </w:pPr>
            <w:r>
              <w:rPr>
                <w:b/>
              </w:rPr>
              <w:t xml:space="preserve">Critère</w:t>
            </w:r>
          </w:p>
        </w:tc>
        <w:tc>
          <w:tcPr>
            <w:tcW w:w="0" w:type="auto"/>
          </w:tcPr>
          <w:p>
            <w:pPr>
              <w:pStyle w:val="Normal"/>
            </w:pPr>
            <w:r>
              <w:rPr>
                <w:b/>
              </w:rPr>
              <w:t xml:space="preserve">Preuve examinée</w:t>
            </w:r>
          </w:p>
        </w:tc>
        <w:tc>
          <w:tcPr>
            <w:tcW w:w="0" w:type="auto"/>
          </w:tcPr>
          <w:p>
            <w:pPr>
              <w:pStyle w:val="Normal"/>
            </w:pPr>
            <w:r>
              <w:rPr>
                <w:b/>
              </w:rPr>
              <w:t xml:space="preserve">Constat et classement</w:t>
            </w:r>
          </w:p>
        </w:tc>
        <w:tc>
          <w:tcPr>
            <w:tcW w:w="0" w:type="auto"/>
          </w:tcPr>
          <w:p>
            <w:pPr>
              <w:pStyle w:val="Normal"/>
            </w:pPr>
            <w:r>
              <w:rPr>
                <w:b/>
              </w:rPr>
              <w:t xml:space="preserve">Lien vers le suivi</w:t>
            </w:r>
          </w:p>
        </w:tc>
      </w:tr>
      <w:tr>
        <w:trPr>
          <w:cantSplit/>
        </w:trPr>
        <w:tc>
          <w:tcPr>
            <w:tcW w:w="0" w:type="auto"/>
          </w:tcPr>
          <w:p>
            <w:pPr>
              <w:pStyle w:val="Normal"/>
            </w:pPr>
            <w:r>
              <w:rPr/>
              <w:t xml:space="preserve">[C-01]</w:t>
            </w:r>
          </w:p>
        </w:tc>
        <w:tc>
          <w:tcPr>
            <w:tcW w:w="0" w:type="auto"/>
          </w:tcPr>
          <w:p>
            <w:pPr>
              <w:pStyle w:val="Normal"/>
            </w:pPr>
            <w:r>
              <w:rPr/>
              <w:t xml:space="preserve">[À renseigner]</w:t>
            </w:r>
          </w:p>
        </w:tc>
        <w:tc>
          <w:tcPr>
            <w:tcW w:w="0" w:type="auto"/>
          </w:tcPr>
          <w:p>
            <w:pPr>
              <w:pStyle w:val="Normal"/>
            </w:pPr>
            <w:r>
              <w:rPr/>
              <w:t xml:space="preserve">[Document, version, date, échantillon]</w:t>
            </w:r>
          </w:p>
        </w:tc>
        <w:tc>
          <w:tcPr>
            <w:tcW w:w="0" w:type="auto"/>
          </w:tcPr>
          <w:p>
            <w:pPr>
              <w:pStyle w:val="Normal"/>
            </w:pPr>
            <w:r>
              <w:rPr/>
              <w:t xml:space="preserve">[À renseigner]</w:t>
            </w:r>
          </w:p>
        </w:tc>
        <w:tc>
          <w:tcPr>
            <w:tcW w:w="0" w:type="auto"/>
          </w:tcPr>
          <w:p>
            <w:pPr>
              <w:pStyle w:val="Normal"/>
            </w:pPr>
            <w:r>
              <w:rPr/>
              <w:t xml:space="preserve">[Action ou registre des non-conformités]</w:t>
            </w:r>
          </w:p>
        </w:tc>
      </w:tr>
      <w:tr>
        <w:trPr>
          <w:cantSplit/>
        </w:trPr>
        <w:tc>
          <w:tcPr>
            <w:tcW w:w="0" w:type="auto"/>
          </w:tcPr>
          <w:p>
            <w:pPr>
              <w:pStyle w:val="Normal"/>
            </w:pPr>
            <w:r>
              <w:rPr/>
              <w:t xml:space="preserve">[C-02]</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r>
    </w:tbl>
    <w:p>
      <w:pPr>
        <w:pStyle w:val="Normal"/>
      </w:pPr>
      <w:r>
        <w:rPr/>
        <w:t xml:space="preserve"/>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7569"/>
        <w:gridCol w:w="7569"/>
      </w:tblGrid>
      <w:tr>
        <w:trPr>
          <w:cantSplit/>
          <w:tblHeader/>
        </w:trPr>
        <w:tc>
          <w:tcPr>
            <w:tcW w:w="0" w:type="auto"/>
          </w:tcPr>
          <w:p>
            <w:pPr>
              <w:pStyle w:val="Normal"/>
            </w:pPr>
            <w:r>
              <w:rPr>
                <w:b/>
              </w:rPr>
              <w:t xml:space="preserve">Conclusion du rapport</w:t>
            </w:r>
          </w:p>
        </w:tc>
        <w:tc>
          <w:tcPr>
            <w:tcW w:w="0" w:type="auto"/>
          </w:tcPr>
          <w:p>
            <w:pPr>
              <w:pStyle w:val="Normal"/>
            </w:pPr>
            <w:r>
              <w:rPr>
                <w:b/>
              </w:rPr>
              <w:t xml:space="preserve">À compléter</w:t>
            </w:r>
          </w:p>
        </w:tc>
      </w:tr>
      <w:tr>
        <w:trPr>
          <w:cantSplit/>
        </w:trPr>
        <w:tc>
          <w:tcPr>
            <w:tcW w:w="0" w:type="auto"/>
          </w:tcPr>
          <w:p>
            <w:pPr>
              <w:pStyle w:val="Normal"/>
            </w:pPr>
            <w:r>
              <w:rPr/>
              <w:t xml:space="preserve">Conformité aux critères et efficacité de l’AIMS</w:t>
            </w:r>
          </w:p>
        </w:tc>
        <w:tc>
          <w:tcPr>
            <w:tcW w:w="0" w:type="auto"/>
          </w:tcPr>
          <w:p>
            <w:pPr>
              <w:pStyle w:val="Normal"/>
            </w:pPr>
            <w:r>
              <w:rPr/>
              <w:t xml:space="preserve">[Conclusion étayée, réserves et limites]</w:t>
            </w:r>
          </w:p>
        </w:tc>
      </w:tr>
      <w:tr>
        <w:trPr>
          <w:cantSplit/>
        </w:trPr>
        <w:tc>
          <w:tcPr>
            <w:tcW w:w="0" w:type="auto"/>
          </w:tcPr>
          <w:p>
            <w:pPr>
              <w:pStyle w:val="Normal"/>
            </w:pPr>
            <w:r>
              <w:rPr/>
              <w:t xml:space="preserve">Suites attendues</w:t>
            </w:r>
          </w:p>
        </w:tc>
        <w:tc>
          <w:tcPr>
            <w:tcW w:w="0" w:type="auto"/>
          </w:tcPr>
          <w:p>
            <w:pPr>
              <w:pStyle w:val="Normal"/>
            </w:pPr>
            <w:r>
              <w:rPr/>
              <w:t xml:space="preserve">[Actions, responsable du suivi, échéances]</w:t>
            </w:r>
          </w:p>
        </w:tc>
      </w:tr>
      <w:tr>
        <w:trPr>
          <w:cantSplit/>
        </w:trPr>
        <w:tc>
          <w:tcPr>
            <w:tcW w:w="0" w:type="auto"/>
          </w:tcPr>
          <w:p>
            <w:pPr>
              <w:pStyle w:val="Normal"/>
            </w:pPr>
            <w:r>
              <w:rPr/>
              <w:t xml:space="preserve">Rapport établi par, date</w:t>
            </w:r>
          </w:p>
        </w:tc>
        <w:tc>
          <w:tcPr>
            <w:tcW w:w="0" w:type="auto"/>
          </w:tcPr>
          <w:p>
            <w:pPr>
              <w:pStyle w:val="Normal"/>
            </w:pPr>
            <w:r>
              <w:rPr/>
              <w:t xml:space="preserve">[À renseigner]</w:t>
            </w:r>
          </w:p>
        </w:tc>
      </w:tr>
      <w:tr>
        <w:trPr>
          <w:cantSplit/>
        </w:trPr>
        <w:tc>
          <w:tcPr>
            <w:tcW w:w="0" w:type="auto"/>
          </w:tcPr>
          <w:p>
            <w:pPr>
              <w:pStyle w:val="Normal"/>
            </w:pPr>
            <w:r>
              <w:rPr/>
              <w:t xml:space="preserve">Direction concernée informée, date</w:t>
            </w:r>
          </w:p>
        </w:tc>
        <w:tc>
          <w:tcPr>
            <w:tcW w:w="0" w:type="auto"/>
          </w:tcPr>
          <w:p>
            <w:pPr>
              <w:pStyle w:val="Normal"/>
            </w:pPr>
            <w:r>
              <w:rPr/>
              <w:t xml:space="preserve">[Destinataires et preuve de diffusion]</w:t>
            </w:r>
          </w:p>
        </w:tc>
      </w:tr>
      <w:tr>
        <w:trPr>
          <w:cantSplit/>
        </w:trPr>
        <w:tc>
          <w:tcPr>
            <w:tcW w:w="0" w:type="auto"/>
          </w:tcPr>
          <w:p>
            <w:pPr>
              <w:pStyle w:val="Normal"/>
            </w:pPr>
            <w:r>
              <w:rPr/>
              <w:t xml:space="preserve">Emplacement du rapport et des preuves</w:t>
            </w:r>
          </w:p>
        </w:tc>
        <w:tc>
          <w:tcPr>
            <w:tcW w:w="0" w:type="auto"/>
          </w:tcPr>
          <w:p>
            <w:pPr>
              <w:pStyle w:val="Normal"/>
            </w:pPr>
            <w:r>
              <w:rPr/>
              <w:t xml:space="preserve">[À renseigner]</w:t>
            </w:r>
          </w:p>
        </w:tc>
      </w:tr>
    </w:tbl>
    <w:p>
      <w:pPr>
        <w:pStyle w:val="Normal"/>
      </w:pPr>
      <w:r>
        <w:rPr/>
        <w:t xml:space="preserve"/>
      </w:r>
    </w:p>
    <w:p>
      <w:pPr>
        <w:pStyle w:val="Heading"/>
      </w:pPr>
      <w:r>
        <w:rPr/>
        <w:t xml:space="preserve">3. Compte rendu de revue de direction</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7569"/>
        <w:gridCol w:w="7569"/>
      </w:tblGrid>
      <w:tr>
        <w:trPr>
          <w:cantSplit/>
          <w:tblHeader/>
        </w:trPr>
        <w:tc>
          <w:tcPr>
            <w:tcW w:w="0" w:type="auto"/>
          </w:tcPr>
          <w:p>
            <w:pPr>
              <w:pStyle w:val="Normal"/>
            </w:pPr>
            <w:r>
              <w:rPr>
                <w:b/>
              </w:rPr>
              <w:t xml:space="preserve">Champ</w:t>
            </w:r>
          </w:p>
        </w:tc>
        <w:tc>
          <w:tcPr>
            <w:tcW w:w="0" w:type="auto"/>
          </w:tcPr>
          <w:p>
            <w:pPr>
              <w:pStyle w:val="Normal"/>
            </w:pPr>
            <w:r>
              <w:rPr>
                <w:b/>
              </w:rPr>
              <w:t xml:space="preserve">À compléter</w:t>
            </w:r>
          </w:p>
        </w:tc>
      </w:tr>
      <w:tr>
        <w:trPr>
          <w:cantSplit/>
        </w:trPr>
        <w:tc>
          <w:tcPr>
            <w:tcW w:w="0" w:type="auto"/>
          </w:tcPr>
          <w:p>
            <w:pPr>
              <w:pStyle w:val="Normal"/>
            </w:pPr>
            <w:r>
              <w:rPr/>
              <w:t xml:space="preserve">Organisation, référence et version du compte rendu</w:t>
            </w:r>
          </w:p>
        </w:tc>
        <w:tc>
          <w:tcPr>
            <w:tcW w:w="0" w:type="auto"/>
          </w:tcPr>
          <w:p>
            <w:pPr>
              <w:pStyle w:val="Normal"/>
            </w:pPr>
            <w:r>
              <w:rPr/>
              <w:t xml:space="preserve">[À renseigner]</w:t>
            </w:r>
          </w:p>
        </w:tc>
      </w:tr>
      <w:tr>
        <w:trPr>
          <w:cantSplit/>
        </w:trPr>
        <w:tc>
          <w:tcPr>
            <w:tcW w:w="0" w:type="auto"/>
          </w:tcPr>
          <w:p>
            <w:pPr>
              <w:pStyle w:val="Normal"/>
            </w:pPr>
            <w:r>
              <w:rPr/>
              <w:t xml:space="preserve">Date et période examinée</w:t>
            </w:r>
          </w:p>
        </w:tc>
        <w:tc>
          <w:tcPr>
            <w:tcW w:w="0" w:type="auto"/>
          </w:tcPr>
          <w:p>
            <w:pPr>
              <w:pStyle w:val="Normal"/>
            </w:pPr>
            <w:r>
              <w:rPr/>
              <w:t xml:space="preserve">[À renseigner]</w:t>
            </w:r>
          </w:p>
        </w:tc>
      </w:tr>
      <w:tr>
        <w:trPr>
          <w:cantSplit/>
        </w:trPr>
        <w:tc>
          <w:tcPr>
            <w:tcW w:w="0" w:type="auto"/>
          </w:tcPr>
          <w:p>
            <w:pPr>
              <w:pStyle w:val="Normal"/>
            </w:pPr>
            <w:r>
              <w:rPr/>
              <w:t xml:space="preserve">Direction représentée, présidence et animation</w:t>
            </w:r>
          </w:p>
        </w:tc>
        <w:tc>
          <w:tcPr>
            <w:tcW w:w="0" w:type="auto"/>
          </w:tcPr>
          <w:p>
            <w:pPr>
              <w:pStyle w:val="Normal"/>
            </w:pPr>
            <w:r>
              <w:rPr/>
              <w:t xml:space="preserve">[À renseigner]</w:t>
            </w:r>
          </w:p>
        </w:tc>
      </w:tr>
      <w:tr>
        <w:trPr>
          <w:cantSplit/>
        </w:trPr>
        <w:tc>
          <w:tcPr>
            <w:tcW w:w="0" w:type="auto"/>
          </w:tcPr>
          <w:p>
            <w:pPr>
              <w:pStyle w:val="Normal"/>
            </w:pPr>
            <w:r>
              <w:rPr/>
              <w:t xml:space="preserve">Participants et fonctions</w:t>
            </w:r>
          </w:p>
        </w:tc>
        <w:tc>
          <w:tcPr>
            <w:tcW w:w="0" w:type="auto"/>
          </w:tcPr>
          <w:p>
            <w:pPr>
              <w:pStyle w:val="Normal"/>
            </w:pPr>
            <w:r>
              <w:rPr/>
              <w:t xml:space="preserve">[À renseigner]</w:t>
            </w:r>
          </w:p>
        </w:tc>
      </w:tr>
      <w:tr>
        <w:trPr>
          <w:cantSplit/>
        </w:trPr>
        <w:tc>
          <w:tcPr>
            <w:tcW w:w="0" w:type="auto"/>
          </w:tcPr>
          <w:p>
            <w:pPr>
              <w:pStyle w:val="Normal"/>
            </w:pPr>
            <w:r>
              <w:rPr/>
              <w:t xml:space="preserve">Documents et indicateurs examinés</w:t>
            </w:r>
          </w:p>
        </w:tc>
        <w:tc>
          <w:tcPr>
            <w:tcW w:w="0" w:type="auto"/>
          </w:tcPr>
          <w:p>
            <w:pPr>
              <w:pStyle w:val="Normal"/>
            </w:pPr>
            <w:r>
              <w:rPr/>
              <w:t xml:space="preserve">[Liens, versions, dates]</w:t>
            </w:r>
          </w:p>
        </w:tc>
      </w:tr>
      <w:tr>
        <w:trPr>
          <w:cantSplit/>
        </w:trPr>
        <w:tc>
          <w:tcPr>
            <w:tcW w:w="0" w:type="auto"/>
          </w:tcPr>
          <w:p>
            <w:pPr>
              <w:pStyle w:val="Normal"/>
            </w:pPr>
            <w:r>
              <w:rPr/>
              <w:t xml:space="preserve">Date de la revue précédente</w:t>
            </w:r>
          </w:p>
        </w:tc>
        <w:tc>
          <w:tcPr>
            <w:tcW w:w="0" w:type="auto"/>
          </w:tcPr>
          <w:p>
            <w:pPr>
              <w:pStyle w:val="Normal"/>
            </w:pPr>
            <w:r>
              <w:rPr/>
              <w:t xml:space="preserve">[À renseigner ou première revue]</w:t>
            </w:r>
          </w:p>
        </w:tc>
      </w:tr>
    </w:tbl>
    <w:p>
      <w:pPr>
        <w:pStyle w:val="Normal"/>
      </w:pPr>
      <w:r>
        <w:rPr/>
        <w:t xml:space="preserve"/>
      </w:r>
    </w:p>
    <w:p>
      <w:pPr>
        <w:pStyle w:val="Normal"/>
      </w:pPr>
      <w:r>
        <w:rPr/>
        <w:t xml:space="preserve">Pour chaque entrée, noter les faits et les tendances, la preuve examinée et la décision ou la
suite retenue. Si les entrées sont réparties sur plusieurs séances, indiquer la séance qui les traite.</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3784"/>
        <w:gridCol w:w="3784"/>
        <w:gridCol w:w="3784"/>
        <w:gridCol w:w="3784"/>
      </w:tblGrid>
      <w:tr>
        <w:trPr>
          <w:cantSplit/>
          <w:tblHeader/>
        </w:trPr>
        <w:tc>
          <w:tcPr>
            <w:tcW w:w="0" w:type="auto"/>
          </w:tcPr>
          <w:p>
            <w:pPr>
              <w:pStyle w:val="Normal"/>
            </w:pPr>
            <w:r>
              <w:rPr>
                <w:b/>
              </w:rPr>
              <w:t xml:space="preserve">Entrée de revue</w:t>
            </w:r>
          </w:p>
        </w:tc>
        <w:tc>
          <w:tcPr>
            <w:tcW w:w="0" w:type="auto"/>
          </w:tcPr>
          <w:p>
            <w:pPr>
              <w:pStyle w:val="Normal"/>
            </w:pPr>
            <w:r>
              <w:rPr>
                <w:b/>
              </w:rPr>
              <w:t xml:space="preserve">Faits, tendances et preuves examinées</w:t>
            </w:r>
          </w:p>
        </w:tc>
        <w:tc>
          <w:tcPr>
            <w:tcW w:w="0" w:type="auto"/>
          </w:tcPr>
          <w:p>
            <w:pPr>
              <w:pStyle w:val="Normal"/>
            </w:pPr>
            <w:r>
              <w:rPr>
                <w:b/>
              </w:rPr>
              <w:t xml:space="preserve">Conclusion, décision ou suite</w:t>
            </w:r>
          </w:p>
        </w:tc>
        <w:tc>
          <w:tcPr>
            <w:tcW w:w="0" w:type="auto"/>
          </w:tcPr>
          <w:p>
            <w:pPr>
              <w:pStyle w:val="Normal"/>
            </w:pPr>
            <w:r>
              <w:rPr>
                <w:b/>
              </w:rPr>
              <w:t xml:space="preserve">Séance et date</w:t>
            </w:r>
          </w:p>
        </w:tc>
      </w:tr>
      <w:tr>
        <w:trPr>
          <w:cantSplit/>
        </w:trPr>
        <w:tc>
          <w:tcPr>
            <w:tcW w:w="0" w:type="auto"/>
          </w:tcPr>
          <w:p>
            <w:pPr>
              <w:pStyle w:val="Normal"/>
            </w:pPr>
            <w:r>
              <w:rPr/>
              <w:t xml:space="preserve">a. Actions des revues précédentes</w:t>
            </w:r>
          </w:p>
        </w:tc>
        <w:tc>
          <w:tcPr>
            <w:tcW w:w="0" w:type="auto"/>
          </w:tcPr>
          <w:p>
            <w:pPr>
              <w:pStyle w:val="Normal"/>
            </w:pPr>
            <w:r>
              <w:rPr/>
              <w:t xml:space="preserve">[État, retards, efficacité]</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b. Évolution des enjeux externes et internes</w:t>
            </w:r>
          </w:p>
        </w:tc>
        <w:tc>
          <w:tcPr>
            <w:tcW w:w="0" w:type="auto"/>
          </w:tcPr>
          <w:p>
            <w:pPr>
              <w:pStyle w:val="Normal"/>
            </w:pPr>
            <w:r>
              <w:rPr/>
              <w:t xml:space="preserve">[Changements et conséquences pour l’AIMS]</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c. Besoins et attentes des parties intéressées</w:t>
            </w:r>
          </w:p>
        </w:tc>
        <w:tc>
          <w:tcPr>
            <w:tcW w:w="0" w:type="auto"/>
          </w:tcPr>
          <w:p>
            <w:pPr>
              <w:pStyle w:val="Normal"/>
            </w:pPr>
            <w:r>
              <w:rPr/>
              <w:t xml:space="preserve">[Évolutions, demandes, retours]</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d. Non-conformités et actions correctives</w:t>
            </w:r>
          </w:p>
        </w:tc>
        <w:tc>
          <w:tcPr>
            <w:tcW w:w="0" w:type="auto"/>
          </w:tcPr>
          <w:p>
            <w:pPr>
              <w:pStyle w:val="Normal"/>
            </w:pPr>
            <w:r>
              <w:rPr/>
              <w:t xml:space="preserve">[Nombre, gravité, tendances, efficacité]</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d. Surveillance et mesures de l’IA et de l’AIMS</w:t>
            </w:r>
          </w:p>
        </w:tc>
        <w:tc>
          <w:tcPr>
            <w:tcW w:w="0" w:type="auto"/>
          </w:tcPr>
          <w:p>
            <w:pPr>
              <w:pStyle w:val="Normal"/>
            </w:pPr>
            <w:r>
              <w:rPr/>
              <w:t xml:space="preserve">[Indicateurs, objectifs, résultats, écarts]</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d. Résultats d’audit</w:t>
            </w:r>
          </w:p>
        </w:tc>
        <w:tc>
          <w:tcPr>
            <w:tcW w:w="0" w:type="auto"/>
          </w:tcPr>
          <w:p>
            <w:pPr>
              <w:pStyle w:val="Normal"/>
            </w:pPr>
            <w:r>
              <w:rPr/>
              <w:t xml:space="preserve">[Constats, couverture, conclusions]</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e. Opportunités d’amélioration continue</w:t>
            </w:r>
          </w:p>
        </w:tc>
        <w:tc>
          <w:tcPr>
            <w:tcW w:w="0" w:type="auto"/>
          </w:tcPr>
          <w:p>
            <w:pPr>
              <w:pStyle w:val="Normal"/>
            </w:pPr>
            <w:r>
              <w:rPr/>
              <w:t xml:space="preserve">[Propositions et bénéfices attendus]</w:t>
            </w:r>
          </w:p>
        </w:tc>
        <w:tc>
          <w:tcPr>
            <w:tcW w:w="0" w:type="auto"/>
          </w:tcPr>
          <w:p>
            <w:pPr>
              <w:pStyle w:val="Normal"/>
            </w:pPr>
            <w:r>
              <w:rPr/>
              <w:t xml:space="preserve">[À renseigner]</w:t>
            </w:r>
          </w:p>
        </w:tc>
        <w:tc>
          <w:tcPr>
            <w:tcW w:w="0" w:type="auto"/>
          </w:tcPr>
          <w:p>
            <w:pPr>
              <w:pStyle w:val="Normal"/>
            </w:pPr>
            <w:r>
              <w:rPr/>
              <w:t xml:space="preserve">[À renseigner]</w:t>
            </w:r>
          </w:p>
        </w:tc>
      </w:tr>
    </w:tbl>
    <w:p>
      <w:pPr>
        <w:pStyle w:val="Normal"/>
      </w:pPr>
      <w:r>
        <w:rPr/>
        <w:t xml:space="preserve"/>
      </w:r>
    </w:p>
    <w:p>
      <w:pPr>
        <w:pStyle w:val="Heading"/>
      </w:pPr>
      <w:r>
        <w:rPr/>
        <w:t xml:space="preserve">4. Décisions, suivi et diffusion</w:t>
      </w:r>
    </w:p>
    <w:p>
      <w:pPr>
        <w:pStyle w:val="Normal"/>
      </w:pPr>
      <w:r>
        <w:rPr/>
        <w:t xml:space="preserve">Documenter les décisions sur les opportunités d’amélioration et sur les besoins de changement
de l’AIMS. Mentionner explicitement les sujets pour lesquels aucun changement n’est retenu.</w:t>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2523"/>
        <w:gridCol w:w="2523"/>
        <w:gridCol w:w="2523"/>
        <w:gridCol w:w="2523"/>
        <w:gridCol w:w="2523"/>
        <w:gridCol w:w="2523"/>
      </w:tblGrid>
      <w:tr>
        <w:trPr>
          <w:cantSplit/>
          <w:tblHeader/>
        </w:trPr>
        <w:tc>
          <w:tcPr>
            <w:tcW w:w="0" w:type="auto"/>
          </w:tcPr>
          <w:p>
            <w:pPr>
              <w:pStyle w:val="Normal"/>
            </w:pPr>
            <w:r>
              <w:rPr>
                <w:b/>
              </w:rPr>
              <w:t xml:space="preserve">Décision</w:t>
            </w:r>
          </w:p>
        </w:tc>
        <w:tc>
          <w:tcPr>
            <w:tcW w:w="0" w:type="auto"/>
          </w:tcPr>
          <w:p>
            <w:pPr>
              <w:pStyle w:val="Normal"/>
            </w:pPr>
            <w:r>
              <w:rPr>
                <w:b/>
              </w:rPr>
              <w:t xml:space="preserve">Sujet et décision retenue</w:t>
            </w:r>
          </w:p>
        </w:tc>
        <w:tc>
          <w:tcPr>
            <w:tcW w:w="0" w:type="auto"/>
          </w:tcPr>
          <w:p>
            <w:pPr>
              <w:pStyle w:val="Normal"/>
            </w:pPr>
            <w:r>
              <w:rPr>
                <w:b/>
              </w:rPr>
              <w:t xml:space="preserve">Responsable</w:t>
            </w:r>
          </w:p>
        </w:tc>
        <w:tc>
          <w:tcPr>
            <w:tcW w:w="0" w:type="auto"/>
          </w:tcPr>
          <w:p>
            <w:pPr>
              <w:pStyle w:val="Normal"/>
            </w:pPr>
            <w:r>
              <w:rPr>
                <w:b/>
              </w:rPr>
              <w:t xml:space="preserve">Échéance</w:t>
            </w:r>
          </w:p>
        </w:tc>
        <w:tc>
          <w:tcPr>
            <w:tcW w:w="0" w:type="auto"/>
          </w:tcPr>
          <w:p>
            <w:pPr>
              <w:pStyle w:val="Normal"/>
            </w:pPr>
            <w:r>
              <w:rPr>
                <w:b/>
              </w:rPr>
              <w:t xml:space="preserve">Ressources ou arbitrage</w:t>
            </w:r>
          </w:p>
        </w:tc>
        <w:tc>
          <w:tcPr>
            <w:tcW w:w="0" w:type="auto"/>
          </w:tcPr>
          <w:p>
            <w:pPr>
              <w:pStyle w:val="Normal"/>
            </w:pPr>
            <w:r>
              <w:rPr>
                <w:b/>
              </w:rPr>
              <w:t xml:space="preserve">Preuve attendue et vérification</w:t>
            </w:r>
          </w:p>
        </w:tc>
      </w:tr>
      <w:tr>
        <w:trPr>
          <w:cantSplit/>
        </w:trPr>
        <w:tc>
          <w:tcPr>
            <w:tcW w:w="0" w:type="auto"/>
          </w:tcPr>
          <w:p>
            <w:pPr>
              <w:pStyle w:val="Normal"/>
            </w:pPr>
            <w:r>
              <w:rPr/>
              <w:t xml:space="preserve">[D-01]</w:t>
            </w:r>
          </w:p>
        </w:tc>
        <w:tc>
          <w:tcPr>
            <w:tcW w:w="0" w:type="auto"/>
          </w:tcPr>
          <w:p>
            <w:pPr>
              <w:pStyle w:val="Normal"/>
            </w:pPr>
            <w:r>
              <w:rPr/>
              <w:t xml:space="preserve">[Amélioration ou changement de l’AIMS]</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r>
      <w:tr>
        <w:trPr>
          <w:cantSplit/>
        </w:trPr>
        <w:tc>
          <w:tcPr>
            <w:tcW w:w="0" w:type="auto"/>
          </w:tcPr>
          <w:p>
            <w:pPr>
              <w:pStyle w:val="Normal"/>
            </w:pPr>
            <w:r>
              <w:rPr/>
              <w:t xml:space="preserve">[D-02]</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c>
          <w:tcPr>
            <w:tcW w:w="0" w:type="auto"/>
          </w:tcPr>
          <w:p>
            <w:pPr>
              <w:pStyle w:val="Normal"/>
            </w:pPr>
            <w:r>
              <w:rPr/>
              <w:t xml:space="preserve">[À renseigner]</w:t>
            </w:r>
          </w:p>
        </w:tc>
      </w:tr>
    </w:tbl>
    <w:p>
      <w:pPr>
        <w:pStyle w:val="Normal"/>
      </w:pPr>
      <w:r>
        <w:rPr/>
        <w:t xml:space="preserve"/>
      </w:r>
    </w:p>
    <w:tbl>
      <w:tblPr>
        <w:tblW w:w="5000" w:type="pct"/>
        <w:tblBorders>
          <w:top w:val="single" w:sz="4" w:color="A3A3A3"/>
          <w:left w:val="single" w:sz="4" w:color="A3A3A3"/>
          <w:bottom w:val="single" w:sz="4" w:color="A3A3A3"/>
          <w:right w:val="single" w:sz="4" w:color="A3A3A3"/>
          <w:insideH w:val="single" w:sz="4" w:color="A3A3A3"/>
          <w:insideV w:val="single" w:sz="4" w:color="A3A3A3"/>
        </w:tblBorders>
      </w:tblPr>
      <w:tblGrid>
        <w:gridCol w:w="7569"/>
        <w:gridCol w:w="7569"/>
      </w:tblGrid>
      <w:tr>
        <w:trPr>
          <w:cantSplit/>
          <w:tblHeader/>
        </w:trPr>
        <w:tc>
          <w:tcPr>
            <w:tcW w:w="0" w:type="auto"/>
          </w:tcPr>
          <w:p>
            <w:pPr>
              <w:pStyle w:val="Normal"/>
            </w:pPr>
            <w:r>
              <w:rPr>
                <w:b/>
              </w:rPr>
              <w:t xml:space="preserve">Clôture de la revue</w:t>
            </w:r>
          </w:p>
        </w:tc>
        <w:tc>
          <w:tcPr>
            <w:tcW w:w="0" w:type="auto"/>
          </w:tcPr>
          <w:p>
            <w:pPr>
              <w:pStyle w:val="Normal"/>
            </w:pPr>
            <w:r>
              <w:rPr>
                <w:b/>
              </w:rPr>
              <w:t xml:space="preserve">À compléter</w:t>
            </w:r>
          </w:p>
        </w:tc>
      </w:tr>
      <w:tr>
        <w:trPr>
          <w:cantSplit/>
        </w:trPr>
        <w:tc>
          <w:tcPr>
            <w:tcW w:w="0" w:type="auto"/>
          </w:tcPr>
          <w:p>
            <w:pPr>
              <w:pStyle w:val="Normal"/>
            </w:pPr>
            <w:r>
              <w:rPr/>
              <w:t xml:space="preserve">Conclusion sur l’adéquation, la pertinence et l’efficacité de l’AIMS</w:t>
            </w:r>
          </w:p>
        </w:tc>
        <w:tc>
          <w:tcPr>
            <w:tcW w:w="0" w:type="auto"/>
          </w:tcPr>
          <w:p>
            <w:pPr>
              <w:pStyle w:val="Normal"/>
            </w:pPr>
            <w:r>
              <w:rPr/>
              <w:t xml:space="preserve">[À renseigner]</w:t>
            </w:r>
          </w:p>
        </w:tc>
      </w:tr>
      <w:tr>
        <w:trPr>
          <w:cantSplit/>
        </w:trPr>
        <w:tc>
          <w:tcPr>
            <w:tcW w:w="0" w:type="auto"/>
          </w:tcPr>
          <w:p>
            <w:pPr>
              <w:pStyle w:val="Normal"/>
            </w:pPr>
            <w:r>
              <w:rPr/>
              <w:t xml:space="preserve">Changements retenus ou absence de changement</w:t>
            </w:r>
          </w:p>
        </w:tc>
        <w:tc>
          <w:tcPr>
            <w:tcW w:w="0" w:type="auto"/>
          </w:tcPr>
          <w:p>
            <w:pPr>
              <w:pStyle w:val="Normal"/>
            </w:pPr>
            <w:r>
              <w:rPr/>
              <w:t xml:space="preserve">[Politique, périmètre, objectifs, ressources, processus]</w:t>
            </w:r>
          </w:p>
        </w:tc>
      </w:tr>
      <w:tr>
        <w:trPr>
          <w:cantSplit/>
        </w:trPr>
        <w:tc>
          <w:tcPr>
            <w:tcW w:w="0" w:type="auto"/>
          </w:tcPr>
          <w:p>
            <w:pPr>
              <w:pStyle w:val="Normal"/>
            </w:pPr>
            <w:r>
              <w:rPr/>
              <w:t xml:space="preserve">Compte rendu validé par, date</w:t>
            </w:r>
          </w:p>
        </w:tc>
        <w:tc>
          <w:tcPr>
            <w:tcW w:w="0" w:type="auto"/>
          </w:tcPr>
          <w:p>
            <w:pPr>
              <w:pStyle w:val="Normal"/>
            </w:pPr>
            <w:r>
              <w:rPr/>
              <w:t xml:space="preserve">[À renseigner]</w:t>
            </w:r>
          </w:p>
        </w:tc>
      </w:tr>
      <w:tr>
        <w:trPr>
          <w:cantSplit/>
        </w:trPr>
        <w:tc>
          <w:tcPr>
            <w:tcW w:w="0" w:type="auto"/>
          </w:tcPr>
          <w:p>
            <w:pPr>
              <w:pStyle w:val="Normal"/>
            </w:pPr>
            <w:r>
              <w:rPr/>
              <w:t xml:space="preserve">Diffusion et emplacement du compte rendu</w:t>
            </w:r>
          </w:p>
        </w:tc>
        <w:tc>
          <w:tcPr>
            <w:tcW w:w="0" w:type="auto"/>
          </w:tcPr>
          <w:p>
            <w:pPr>
              <w:pStyle w:val="Normal"/>
            </w:pPr>
            <w:r>
              <w:rPr/>
              <w:t xml:space="preserve">[Destinataires, date, lien]</w:t>
            </w:r>
          </w:p>
        </w:tc>
      </w:tr>
      <w:tr>
        <w:trPr>
          <w:cantSplit/>
        </w:trPr>
        <w:tc>
          <w:tcPr>
            <w:tcW w:w="0" w:type="auto"/>
          </w:tcPr>
          <w:p>
            <w:pPr>
              <w:pStyle w:val="Normal"/>
            </w:pPr>
            <w:r>
              <w:rPr/>
              <w:t xml:space="preserve">Prochaine revue et responsable de sa préparation</w:t>
            </w:r>
          </w:p>
        </w:tc>
        <w:tc>
          <w:tcPr>
            <w:tcW w:w="0" w:type="auto"/>
          </w:tcPr>
          <w:p>
            <w:pPr>
              <w:pStyle w:val="Normal"/>
            </w:pPr>
            <w:r>
              <w:rPr/>
              <w:t xml:space="preserve">[À renseigner]</w:t>
            </w:r>
          </w:p>
        </w:tc>
      </w:tr>
    </w:tbl>
    <w:p>
      <w:pPr>
        <w:pStyle w:val="Normal"/>
      </w:pPr>
      <w:r>
        <w:rPr/>
        <w:t xml:space="preserve"/>
      </w:r>
    </w:p>
    <w:sectPr>
      <w:pgSz w:w="16838" w:h="11906" w:orient="landscape"/>
      <w:pgMar w:top="850" w:right="850" w:bottom="850" w:left="850"/>
    </w:sectPr>
  </w:body>
</w:document>
</file>

<file path=word/styles.xml><?xml version="1.0" encoding="utf-8"?>
<w:styles xmlns:w="http://schemas.openxmlformats.org/wordprocessingml/2006/main">
  <w:docDefaults>
    <w:rPrDefault>
      <w:rPr>
        <w:rFonts w:ascii="Calibri" w:hAnsi="Calibri"/>
        <w:sz w:val="22"/>
        <w:lang w:val="fr-FR"/>
      </w:rPr>
    </w:rPrDefault>
    <w:pPrDefault>
      <w:pPr>
        <w:spacing w:after="120"/>
      </w:pPr>
    </w:pPrDefault>
  </w:docDefaults>
  <w:style w:type="paragraph" w:default="1" w:styleId="Normal">
    <w:name w:val="Normal"/>
  </w:style>
  <w:style w:type="paragraph" w:styleId="Title">
    <w:name w:val="Title"/>
    <w:pPr>
      <w:keepNext/>
    </w:pPr>
    <w:rPr>
      <w:b/>
      <w:sz w:val="36"/>
    </w:rPr>
  </w:style>
  <w:style w:type="paragraph" w:styleId="Heading">
    <w:name w:val="Heading"/>
    <w:pPr>
      <w:keepNext/>
      <w:spacing w:before="240"/>
    </w:pPr>
    <w:rPr>
      <w:b/>
      <w:sz w:val="26"/>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s>
</file>